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C6C" w:rsidRPr="00210347" w:rsidRDefault="00660611" w:rsidP="00E33C6C">
      <w:pPr>
        <w:ind w:left="-720" w:right="-365"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E33C6C" w:rsidRPr="00210347">
        <w:rPr>
          <w:b/>
          <w:sz w:val="26"/>
          <w:szCs w:val="26"/>
        </w:rPr>
        <w:t xml:space="preserve">Методика  расчета и распределения  </w:t>
      </w:r>
      <w:r w:rsidR="00E33C6C">
        <w:rPr>
          <w:b/>
          <w:sz w:val="26"/>
          <w:szCs w:val="26"/>
        </w:rPr>
        <w:t>ины</w:t>
      </w:r>
      <w:r w:rsidR="00E33C6C" w:rsidRPr="00210347">
        <w:rPr>
          <w:b/>
          <w:sz w:val="26"/>
          <w:szCs w:val="26"/>
        </w:rPr>
        <w:t xml:space="preserve">х  межбюджетных  трансфертов </w:t>
      </w:r>
    </w:p>
    <w:p w:rsidR="00E33C6C" w:rsidRDefault="00E33C6C" w:rsidP="00B312B4">
      <w:pPr>
        <w:ind w:left="-720" w:right="-365"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 бюджета поселения</w:t>
      </w:r>
      <w:r w:rsidR="00B312B4">
        <w:rPr>
          <w:b/>
          <w:sz w:val="26"/>
          <w:szCs w:val="26"/>
        </w:rPr>
        <w:t>.</w:t>
      </w:r>
    </w:p>
    <w:p w:rsidR="00B312B4" w:rsidRPr="00B312B4" w:rsidRDefault="00E33C6C" w:rsidP="00B312B4">
      <w:pPr>
        <w:pStyle w:val="a3"/>
        <w:numPr>
          <w:ilvl w:val="0"/>
          <w:numId w:val="2"/>
        </w:numPr>
        <w:spacing w:after="0"/>
        <w:ind w:right="-3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4236">
        <w:rPr>
          <w:rFonts w:ascii="Times New Roman" w:eastAsia="Calibri" w:hAnsi="Times New Roman" w:cs="Times New Roman"/>
          <w:b/>
          <w:sz w:val="24"/>
          <w:szCs w:val="24"/>
        </w:rPr>
        <w:t>Методика расчета иных межбюджетных трансфертов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исполнение полномочий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формированием и исполнением бюджета поселения</w:t>
      </w:r>
    </w:p>
    <w:p w:rsidR="00B312B4" w:rsidRDefault="00B312B4" w:rsidP="00B312B4">
      <w:pPr>
        <w:ind w:left="426" w:right="-365" w:firstLine="282"/>
      </w:pPr>
    </w:p>
    <w:p w:rsidR="00675860" w:rsidRDefault="00675860" w:rsidP="00675860">
      <w:pPr>
        <w:ind w:left="426" w:right="-365" w:firstLine="282"/>
      </w:pPr>
      <w:r>
        <w:t xml:space="preserve">Настоящая методика определяет порядок расчета межбюджетных трансфертов на исполнение  полномочий по </w:t>
      </w:r>
      <w:proofErr w:type="gramStart"/>
      <w:r>
        <w:t>контролю за</w:t>
      </w:r>
      <w:proofErr w:type="gramEnd"/>
      <w:r>
        <w:t xml:space="preserve"> формированием и исполнению бюджета поселения  (далее - межбюджетные трансферты).</w:t>
      </w:r>
    </w:p>
    <w:p w:rsidR="00B312B4" w:rsidRDefault="00B312B4" w:rsidP="00B312B4">
      <w:pPr>
        <w:ind w:left="426" w:right="-365" w:firstLine="282"/>
      </w:pPr>
    </w:p>
    <w:p w:rsidR="00B312B4" w:rsidRDefault="0059226A" w:rsidP="00B312B4">
      <w:pPr>
        <w:ind w:right="-365"/>
      </w:pPr>
      <w:r>
        <w:t>1</w:t>
      </w:r>
      <w:r w:rsidR="00B312B4">
        <w:t xml:space="preserve">.1. </w:t>
      </w:r>
      <w:r w:rsidR="00B312B4" w:rsidRPr="007B4236">
        <w:t>Ра</w:t>
      </w:r>
      <w:r w:rsidR="00B312B4">
        <w:t xml:space="preserve">счет </w:t>
      </w:r>
      <w:r w:rsidR="00B312B4" w:rsidRPr="007B4236">
        <w:t>межбюджетных трансфертов производится по следующей формуле:</w:t>
      </w:r>
    </w:p>
    <w:p w:rsidR="00B312B4" w:rsidRDefault="00B312B4" w:rsidP="00B312B4">
      <w:pPr>
        <w:ind w:left="426" w:right="-365" w:firstLine="282"/>
      </w:pPr>
    </w:p>
    <w:p w:rsidR="00B312B4" w:rsidRDefault="00B312B4" w:rsidP="00B312B4">
      <w:pPr>
        <w:pStyle w:val="a3"/>
        <w:spacing w:after="0"/>
        <w:ind w:left="786" w:right="-3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РТ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=О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/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Кп</w:t>
      </w:r>
      <w:proofErr w:type="spellEnd"/>
    </w:p>
    <w:p w:rsidR="00B312B4" w:rsidRPr="00AF5BC9" w:rsidRDefault="00B312B4" w:rsidP="00B312B4">
      <w:pPr>
        <w:pStyle w:val="a3"/>
        <w:spacing w:after="0"/>
        <w:ind w:left="786" w:right="-365"/>
        <w:rPr>
          <w:rFonts w:ascii="Times New Roman" w:eastAsia="Calibri" w:hAnsi="Times New Roman" w:cs="Times New Roman"/>
          <w:sz w:val="24"/>
          <w:szCs w:val="24"/>
        </w:rPr>
      </w:pPr>
      <w:r w:rsidRPr="00AF5BC9">
        <w:rPr>
          <w:rFonts w:ascii="Times New Roman" w:eastAsia="Calibri" w:hAnsi="Times New Roman" w:cs="Times New Roman"/>
          <w:sz w:val="24"/>
          <w:szCs w:val="24"/>
        </w:rPr>
        <w:t xml:space="preserve">где, </w:t>
      </w:r>
    </w:p>
    <w:p w:rsidR="00B312B4" w:rsidRPr="00AF5BC9" w:rsidRDefault="00B312B4" w:rsidP="00B312B4">
      <w:pPr>
        <w:pStyle w:val="a3"/>
        <w:spacing w:after="0"/>
        <w:ind w:left="786" w:right="-365"/>
        <w:rPr>
          <w:rFonts w:ascii="Times New Roman" w:eastAsia="Calibri" w:hAnsi="Times New Roman" w:cs="Times New Roman"/>
          <w:sz w:val="24"/>
          <w:szCs w:val="24"/>
        </w:rPr>
      </w:pPr>
      <w:r w:rsidRPr="00AF5BC9">
        <w:rPr>
          <w:rFonts w:ascii="Times New Roman" w:eastAsia="Calibri" w:hAnsi="Times New Roman" w:cs="Times New Roman"/>
          <w:sz w:val="24"/>
          <w:szCs w:val="24"/>
        </w:rPr>
        <w:t>РТ-размер трансфертов,</w:t>
      </w:r>
    </w:p>
    <w:p w:rsidR="00B312B4" w:rsidRPr="00AF5BC9" w:rsidRDefault="00B312B4" w:rsidP="00B312B4">
      <w:pPr>
        <w:pStyle w:val="a3"/>
        <w:spacing w:after="0"/>
        <w:ind w:left="786" w:right="-365"/>
        <w:rPr>
          <w:rFonts w:ascii="Times New Roman" w:eastAsia="Calibri" w:hAnsi="Times New Roman" w:cs="Times New Roman"/>
          <w:sz w:val="24"/>
          <w:szCs w:val="24"/>
        </w:rPr>
      </w:pPr>
      <w:r w:rsidRPr="00AF5BC9">
        <w:rPr>
          <w:rFonts w:ascii="Times New Roman" w:eastAsia="Calibri" w:hAnsi="Times New Roman" w:cs="Times New Roman"/>
          <w:sz w:val="24"/>
          <w:szCs w:val="24"/>
        </w:rPr>
        <w:t>О</w:t>
      </w:r>
      <w:proofErr w:type="gramStart"/>
      <w:r w:rsidRPr="00AF5BC9">
        <w:rPr>
          <w:rFonts w:ascii="Times New Roman" w:eastAsia="Calibri" w:hAnsi="Times New Roman" w:cs="Times New Roman"/>
          <w:sz w:val="24"/>
          <w:szCs w:val="24"/>
        </w:rPr>
        <w:t>б-</w:t>
      </w:r>
      <w:proofErr w:type="gramEnd"/>
      <w:r w:rsidRPr="00AF5BC9">
        <w:rPr>
          <w:rFonts w:ascii="Times New Roman" w:eastAsia="Calibri" w:hAnsi="Times New Roman" w:cs="Times New Roman"/>
          <w:sz w:val="24"/>
          <w:szCs w:val="24"/>
        </w:rPr>
        <w:t xml:space="preserve"> Общий фонд оплаты труда </w:t>
      </w:r>
      <w:r>
        <w:rPr>
          <w:rFonts w:ascii="Times New Roman" w:eastAsia="Calibri" w:hAnsi="Times New Roman" w:cs="Times New Roman"/>
          <w:sz w:val="24"/>
          <w:szCs w:val="24"/>
        </w:rPr>
        <w:t>сотрудников осуществляющих полномочия по контролю за формированием и испол</w:t>
      </w:r>
      <w:r w:rsidR="009F045E">
        <w:rPr>
          <w:rFonts w:ascii="Times New Roman" w:eastAsia="Calibri" w:hAnsi="Times New Roman" w:cs="Times New Roman"/>
          <w:sz w:val="24"/>
          <w:szCs w:val="24"/>
        </w:rPr>
        <w:t xml:space="preserve">нением бюджета поселения на </w:t>
      </w:r>
      <w:r w:rsidR="00DC0871">
        <w:rPr>
          <w:rFonts w:ascii="Times New Roman" w:eastAsia="Calibri" w:hAnsi="Times New Roman" w:cs="Times New Roman"/>
          <w:sz w:val="24"/>
          <w:szCs w:val="24"/>
        </w:rPr>
        <w:t>2020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AF5BC9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312B4" w:rsidRDefault="00B312B4" w:rsidP="00B312B4">
      <w:pPr>
        <w:pStyle w:val="a3"/>
        <w:spacing w:after="0"/>
        <w:ind w:left="786" w:right="-365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F5BC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Start"/>
      <w:r w:rsidRPr="00AF5BC9">
        <w:rPr>
          <w:rFonts w:ascii="Times New Roman" w:eastAsia="Calibri" w:hAnsi="Times New Roman" w:cs="Times New Roman"/>
          <w:sz w:val="24"/>
          <w:szCs w:val="24"/>
        </w:rPr>
        <w:t>п</w:t>
      </w:r>
      <w:proofErr w:type="spellEnd"/>
      <w:r w:rsidRPr="00AF5BC9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AF5BC9">
        <w:rPr>
          <w:rFonts w:ascii="Times New Roman" w:eastAsia="Calibri" w:hAnsi="Times New Roman" w:cs="Times New Roman"/>
          <w:sz w:val="24"/>
          <w:szCs w:val="24"/>
        </w:rPr>
        <w:t xml:space="preserve"> общее количество поселений передавших полномочия по формированию и исполнению бюджета поселения.</w:t>
      </w:r>
    </w:p>
    <w:p w:rsidR="00B312B4" w:rsidRDefault="00B312B4" w:rsidP="00B312B4">
      <w:pPr>
        <w:ind w:right="-365"/>
        <w:rPr>
          <w:rFonts w:eastAsia="Calibri"/>
        </w:rPr>
      </w:pPr>
    </w:p>
    <w:p w:rsidR="00E33C6C" w:rsidRDefault="0059226A" w:rsidP="00B312B4">
      <w:pPr>
        <w:ind w:right="-365"/>
        <w:jc w:val="both"/>
        <w:rPr>
          <w:rFonts w:eastAsia="Calibri"/>
          <w:b/>
        </w:rPr>
      </w:pPr>
      <w:r>
        <w:rPr>
          <w:rFonts w:eastAsia="Calibri"/>
        </w:rPr>
        <w:t>1.2</w:t>
      </w:r>
      <w:r w:rsidR="00B312B4" w:rsidRPr="00B312B4">
        <w:rPr>
          <w:rFonts w:eastAsia="Calibri"/>
        </w:rPr>
        <w:t xml:space="preserve">. При повышении заработной платы проводится </w:t>
      </w:r>
      <w:r w:rsidR="00B312B4">
        <w:rPr>
          <w:rFonts w:eastAsia="Calibri"/>
        </w:rPr>
        <w:t>корректировка объема трансферта.</w:t>
      </w:r>
    </w:p>
    <w:p w:rsidR="00E33C6C" w:rsidRPr="00E33C6C" w:rsidRDefault="00E33C6C" w:rsidP="00E33C6C">
      <w:pPr>
        <w:ind w:right="-365"/>
        <w:jc w:val="center"/>
        <w:rPr>
          <w:rFonts w:eastAsia="Calibri"/>
          <w:b/>
        </w:rPr>
      </w:pPr>
    </w:p>
    <w:p w:rsidR="00E33C6C" w:rsidRDefault="00E33C6C" w:rsidP="00E33C6C">
      <w:pPr>
        <w:pStyle w:val="a3"/>
        <w:numPr>
          <w:ilvl w:val="0"/>
          <w:numId w:val="2"/>
        </w:numPr>
        <w:spacing w:after="0"/>
        <w:ind w:right="-3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Методика расчета иных межбюджетных трансфертов на исполнение полномочий по формированию и исполнению бюджета поселения.</w:t>
      </w:r>
    </w:p>
    <w:p w:rsidR="00AF5BC9" w:rsidRDefault="00AF5BC9" w:rsidP="00E33C6C">
      <w:pPr>
        <w:ind w:left="426" w:right="-365" w:firstLine="282"/>
      </w:pPr>
    </w:p>
    <w:p w:rsidR="00E33C6C" w:rsidRDefault="00E33C6C" w:rsidP="00E33C6C">
      <w:pPr>
        <w:ind w:left="426" w:right="-365" w:firstLine="282"/>
      </w:pPr>
      <w:r w:rsidRPr="00E33C6C">
        <w:t xml:space="preserve">Настоящая методика определяет порядок расчета межбюджетных трансфертов </w:t>
      </w:r>
      <w:r>
        <w:t xml:space="preserve">на исполнение </w:t>
      </w:r>
      <w:r w:rsidRPr="00E33C6C">
        <w:t xml:space="preserve"> полномочий</w:t>
      </w:r>
      <w:r>
        <w:t xml:space="preserve"> по формированию и исполнению бюджета поселения </w:t>
      </w:r>
      <w:r w:rsidRPr="00E33C6C">
        <w:t xml:space="preserve"> (далее - межбюджетные трансферты</w:t>
      </w:r>
      <w:r>
        <w:t>).</w:t>
      </w:r>
    </w:p>
    <w:p w:rsidR="00B312B4" w:rsidRDefault="00B312B4" w:rsidP="00E33C6C">
      <w:pPr>
        <w:ind w:left="426" w:right="-365" w:firstLine="282"/>
      </w:pPr>
    </w:p>
    <w:p w:rsidR="00227C83" w:rsidRDefault="00227C83" w:rsidP="00B312B4">
      <w:pPr>
        <w:ind w:right="-365"/>
      </w:pPr>
      <w:r>
        <w:t xml:space="preserve">2.1. </w:t>
      </w:r>
      <w:r w:rsidRPr="007B4236">
        <w:t>Ра</w:t>
      </w:r>
      <w:r>
        <w:t xml:space="preserve">счет </w:t>
      </w:r>
      <w:r w:rsidRPr="007B4236">
        <w:t>межбюджетных трансфертов производится по следующей формуле:</w:t>
      </w:r>
    </w:p>
    <w:p w:rsidR="00227C83" w:rsidRPr="00E33C6C" w:rsidRDefault="00227C83" w:rsidP="00E33C6C">
      <w:pPr>
        <w:ind w:left="426" w:right="-365" w:firstLine="282"/>
        <w:rPr>
          <w:rFonts w:eastAsia="Calibri"/>
          <w:b/>
        </w:rPr>
      </w:pPr>
    </w:p>
    <w:p w:rsidR="00E33C6C" w:rsidRDefault="00E33C6C" w:rsidP="00E33C6C">
      <w:pPr>
        <w:pStyle w:val="a3"/>
        <w:spacing w:after="0"/>
        <w:ind w:left="786" w:right="-365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7C83" w:rsidRDefault="00227C83" w:rsidP="00B312B4">
      <w:pPr>
        <w:pStyle w:val="a3"/>
        <w:spacing w:after="0"/>
        <w:ind w:left="786" w:right="-36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РТ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=О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б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/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Кп</w:t>
      </w:r>
      <w:proofErr w:type="spellEnd"/>
    </w:p>
    <w:p w:rsidR="00227C83" w:rsidRDefault="00227C83" w:rsidP="00E33C6C">
      <w:pPr>
        <w:pStyle w:val="a3"/>
        <w:spacing w:after="0"/>
        <w:ind w:left="786" w:right="-365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7C83" w:rsidRPr="00AF5BC9" w:rsidRDefault="00227C83" w:rsidP="00227C83">
      <w:pPr>
        <w:pStyle w:val="a3"/>
        <w:spacing w:after="0"/>
        <w:ind w:left="786" w:right="-365"/>
        <w:rPr>
          <w:rFonts w:ascii="Times New Roman" w:eastAsia="Calibri" w:hAnsi="Times New Roman" w:cs="Times New Roman"/>
          <w:sz w:val="24"/>
          <w:szCs w:val="24"/>
        </w:rPr>
      </w:pPr>
      <w:r w:rsidRPr="00AF5BC9">
        <w:rPr>
          <w:rFonts w:ascii="Times New Roman" w:eastAsia="Calibri" w:hAnsi="Times New Roman" w:cs="Times New Roman"/>
          <w:sz w:val="24"/>
          <w:szCs w:val="24"/>
        </w:rPr>
        <w:t xml:space="preserve">где, </w:t>
      </w:r>
    </w:p>
    <w:p w:rsidR="00227C83" w:rsidRPr="00AF5BC9" w:rsidRDefault="00227C83" w:rsidP="00227C83">
      <w:pPr>
        <w:pStyle w:val="a3"/>
        <w:spacing w:after="0"/>
        <w:ind w:left="786" w:right="-365"/>
        <w:rPr>
          <w:rFonts w:ascii="Times New Roman" w:eastAsia="Calibri" w:hAnsi="Times New Roman" w:cs="Times New Roman"/>
          <w:sz w:val="24"/>
          <w:szCs w:val="24"/>
        </w:rPr>
      </w:pPr>
      <w:r w:rsidRPr="00AF5BC9">
        <w:rPr>
          <w:rFonts w:ascii="Times New Roman" w:eastAsia="Calibri" w:hAnsi="Times New Roman" w:cs="Times New Roman"/>
          <w:sz w:val="24"/>
          <w:szCs w:val="24"/>
        </w:rPr>
        <w:t>РТ-размер трансфертов,</w:t>
      </w:r>
    </w:p>
    <w:p w:rsidR="00E33C6C" w:rsidRPr="00AF5BC9" w:rsidRDefault="00227C83" w:rsidP="00E33C6C">
      <w:pPr>
        <w:pStyle w:val="a3"/>
        <w:spacing w:after="0"/>
        <w:ind w:left="786" w:right="-365"/>
        <w:rPr>
          <w:rFonts w:ascii="Times New Roman" w:eastAsia="Calibri" w:hAnsi="Times New Roman" w:cs="Times New Roman"/>
          <w:sz w:val="24"/>
          <w:szCs w:val="24"/>
        </w:rPr>
      </w:pPr>
      <w:r w:rsidRPr="00AF5BC9">
        <w:rPr>
          <w:rFonts w:ascii="Times New Roman" w:eastAsia="Calibri" w:hAnsi="Times New Roman" w:cs="Times New Roman"/>
          <w:sz w:val="24"/>
          <w:szCs w:val="24"/>
        </w:rPr>
        <w:t>О</w:t>
      </w:r>
      <w:proofErr w:type="gramStart"/>
      <w:r w:rsidRPr="00AF5BC9">
        <w:rPr>
          <w:rFonts w:ascii="Times New Roman" w:eastAsia="Calibri" w:hAnsi="Times New Roman" w:cs="Times New Roman"/>
          <w:sz w:val="24"/>
          <w:szCs w:val="24"/>
        </w:rPr>
        <w:t>б-</w:t>
      </w:r>
      <w:proofErr w:type="gramEnd"/>
      <w:r w:rsidRPr="00AF5BC9">
        <w:rPr>
          <w:rFonts w:ascii="Times New Roman" w:eastAsia="Calibri" w:hAnsi="Times New Roman" w:cs="Times New Roman"/>
          <w:sz w:val="24"/>
          <w:szCs w:val="24"/>
        </w:rPr>
        <w:t xml:space="preserve"> Общий фонд оплаты труда сотрудников отдела формирования и исполнения бюджета поселений</w:t>
      </w:r>
      <w:r w:rsidR="009F045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DC0871">
        <w:rPr>
          <w:rFonts w:ascii="Times New Roman" w:eastAsia="Calibri" w:hAnsi="Times New Roman" w:cs="Times New Roman"/>
          <w:sz w:val="24"/>
          <w:szCs w:val="24"/>
        </w:rPr>
        <w:t>2020</w:t>
      </w:r>
      <w:r w:rsidR="009F04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5BC9">
        <w:rPr>
          <w:rFonts w:ascii="Times New Roman" w:eastAsia="Calibri" w:hAnsi="Times New Roman" w:cs="Times New Roman"/>
          <w:sz w:val="24"/>
          <w:szCs w:val="24"/>
        </w:rPr>
        <w:t>год</w:t>
      </w:r>
      <w:r w:rsidRPr="00AF5BC9">
        <w:rPr>
          <w:rFonts w:ascii="Times New Roman" w:eastAsia="Calibri" w:hAnsi="Times New Roman" w:cs="Times New Roman"/>
          <w:sz w:val="24"/>
          <w:szCs w:val="24"/>
        </w:rPr>
        <w:t>,</w:t>
      </w:r>
    </w:p>
    <w:p w:rsidR="00227C83" w:rsidRDefault="00227C83" w:rsidP="00E33C6C">
      <w:pPr>
        <w:pStyle w:val="a3"/>
        <w:spacing w:after="0"/>
        <w:ind w:left="786" w:right="-365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F5BC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Start"/>
      <w:r w:rsidRPr="00AF5BC9">
        <w:rPr>
          <w:rFonts w:ascii="Times New Roman" w:eastAsia="Calibri" w:hAnsi="Times New Roman" w:cs="Times New Roman"/>
          <w:sz w:val="24"/>
          <w:szCs w:val="24"/>
        </w:rPr>
        <w:t>п</w:t>
      </w:r>
      <w:proofErr w:type="spellEnd"/>
      <w:r w:rsidRPr="00AF5BC9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AF5BC9">
        <w:rPr>
          <w:rFonts w:ascii="Times New Roman" w:eastAsia="Calibri" w:hAnsi="Times New Roman" w:cs="Times New Roman"/>
          <w:sz w:val="24"/>
          <w:szCs w:val="24"/>
        </w:rPr>
        <w:t xml:space="preserve"> общее количество поселений передавших полномочия по </w:t>
      </w:r>
      <w:r w:rsidR="00AF5BC9" w:rsidRPr="00AF5BC9">
        <w:rPr>
          <w:rFonts w:ascii="Times New Roman" w:eastAsia="Calibri" w:hAnsi="Times New Roman" w:cs="Times New Roman"/>
          <w:sz w:val="24"/>
          <w:szCs w:val="24"/>
        </w:rPr>
        <w:t>формированию и исполнению бюджета поселения.</w:t>
      </w:r>
    </w:p>
    <w:p w:rsidR="00B312B4" w:rsidRDefault="00B312B4" w:rsidP="00B312B4">
      <w:pPr>
        <w:ind w:right="-365"/>
        <w:rPr>
          <w:rFonts w:eastAsia="Calibri"/>
        </w:rPr>
      </w:pPr>
    </w:p>
    <w:p w:rsidR="00763D66" w:rsidRDefault="0059226A" w:rsidP="00AF5BC9">
      <w:pPr>
        <w:ind w:right="-365"/>
        <w:rPr>
          <w:rFonts w:eastAsia="Calibri"/>
        </w:rPr>
      </w:pPr>
      <w:r>
        <w:rPr>
          <w:rFonts w:eastAsia="Calibri"/>
        </w:rPr>
        <w:t>2.2</w:t>
      </w:r>
      <w:r w:rsidR="00AF5BC9">
        <w:rPr>
          <w:rFonts w:eastAsia="Calibri"/>
        </w:rPr>
        <w:t xml:space="preserve">. </w:t>
      </w:r>
      <w:r w:rsidR="00AF5BC9" w:rsidRPr="00AF5BC9">
        <w:rPr>
          <w:rFonts w:eastAsia="Calibri"/>
        </w:rPr>
        <w:t xml:space="preserve">При повышении заработной платы </w:t>
      </w:r>
      <w:r w:rsidR="00AF5BC9">
        <w:rPr>
          <w:rFonts w:eastAsia="Calibri"/>
        </w:rPr>
        <w:t xml:space="preserve">проводится </w:t>
      </w:r>
      <w:r w:rsidR="00B312B4">
        <w:rPr>
          <w:rFonts w:eastAsia="Calibri"/>
        </w:rPr>
        <w:t>корректировка объема трансферта.</w:t>
      </w:r>
    </w:p>
    <w:p w:rsidR="00A55046" w:rsidRDefault="00A55046" w:rsidP="00AF5BC9">
      <w:pPr>
        <w:ind w:right="-365"/>
        <w:rPr>
          <w:rFonts w:eastAsia="Calibri"/>
        </w:rPr>
      </w:pPr>
    </w:p>
    <w:p w:rsidR="00A55046" w:rsidRDefault="00A55046" w:rsidP="00AF5BC9">
      <w:pPr>
        <w:ind w:right="-365"/>
        <w:rPr>
          <w:rFonts w:eastAsia="Calibri"/>
        </w:rPr>
      </w:pPr>
    </w:p>
    <w:p w:rsidR="0059226A" w:rsidRDefault="0059226A" w:rsidP="0059226A">
      <w:pPr>
        <w:ind w:left="426" w:right="-365"/>
        <w:jc w:val="center"/>
        <w:rPr>
          <w:rFonts w:eastAsia="Calibri"/>
          <w:b/>
        </w:rPr>
      </w:pPr>
    </w:p>
    <w:p w:rsidR="0059226A" w:rsidRDefault="0059226A" w:rsidP="0059226A">
      <w:pPr>
        <w:ind w:left="426" w:right="-365"/>
        <w:jc w:val="center"/>
        <w:rPr>
          <w:rFonts w:eastAsia="Calibri"/>
          <w:b/>
        </w:rPr>
      </w:pPr>
    </w:p>
    <w:p w:rsidR="0059226A" w:rsidRDefault="0059226A" w:rsidP="0059226A">
      <w:pPr>
        <w:ind w:left="426" w:right="-365"/>
        <w:jc w:val="center"/>
        <w:rPr>
          <w:rFonts w:eastAsia="Calibri"/>
          <w:b/>
        </w:rPr>
      </w:pPr>
    </w:p>
    <w:p w:rsidR="0059226A" w:rsidRDefault="0059226A" w:rsidP="0059226A">
      <w:pPr>
        <w:ind w:left="426" w:right="-365"/>
        <w:jc w:val="center"/>
        <w:rPr>
          <w:rFonts w:eastAsia="Calibri"/>
          <w:b/>
        </w:rPr>
      </w:pPr>
    </w:p>
    <w:p w:rsidR="0059226A" w:rsidRDefault="0059226A" w:rsidP="0059226A">
      <w:pPr>
        <w:ind w:left="426" w:right="-365"/>
        <w:jc w:val="center"/>
        <w:rPr>
          <w:rFonts w:eastAsia="Calibri"/>
          <w:b/>
        </w:rPr>
      </w:pPr>
    </w:p>
    <w:p w:rsidR="0059226A" w:rsidRDefault="0059226A" w:rsidP="0059226A">
      <w:pPr>
        <w:ind w:left="426" w:right="-365"/>
        <w:jc w:val="center"/>
        <w:rPr>
          <w:rFonts w:eastAsia="Calibri"/>
          <w:b/>
        </w:rPr>
      </w:pPr>
    </w:p>
    <w:p w:rsidR="00675860" w:rsidRDefault="00675860" w:rsidP="0059226A">
      <w:pPr>
        <w:ind w:left="426" w:right="-365"/>
        <w:jc w:val="center"/>
        <w:rPr>
          <w:rFonts w:eastAsia="Calibri"/>
          <w:b/>
        </w:rPr>
      </w:pPr>
    </w:p>
    <w:p w:rsidR="0059226A" w:rsidRDefault="0059226A" w:rsidP="0059226A">
      <w:pPr>
        <w:ind w:left="426" w:right="-365"/>
        <w:jc w:val="center"/>
        <w:rPr>
          <w:rFonts w:eastAsia="Calibri"/>
          <w:b/>
        </w:rPr>
      </w:pPr>
      <w:r>
        <w:rPr>
          <w:rFonts w:eastAsia="Calibri"/>
          <w:b/>
        </w:rPr>
        <w:t>3.</w:t>
      </w:r>
      <w:r w:rsidRPr="0059226A">
        <w:rPr>
          <w:rFonts w:eastAsia="Calibri"/>
          <w:b/>
        </w:rPr>
        <w:t>Методика расчета иных межбюджетных трансфертов на исполнение полномочий по</w:t>
      </w:r>
      <w:r w:rsidR="004C5847">
        <w:rPr>
          <w:rFonts w:eastAsia="Calibri"/>
          <w:b/>
        </w:rPr>
        <w:t xml:space="preserve"> обеспечению жителей поселения услугами </w:t>
      </w:r>
      <w:r>
        <w:rPr>
          <w:rFonts w:eastAsia="Calibri"/>
          <w:b/>
        </w:rPr>
        <w:t>организации культурного досуга</w:t>
      </w:r>
      <w:r w:rsidRPr="0059226A">
        <w:rPr>
          <w:rFonts w:eastAsia="Calibri"/>
          <w:b/>
        </w:rPr>
        <w:t>.</w:t>
      </w:r>
    </w:p>
    <w:p w:rsidR="0059226A" w:rsidRPr="0059226A" w:rsidRDefault="0059226A" w:rsidP="0059226A">
      <w:pPr>
        <w:ind w:left="426" w:right="-365"/>
        <w:jc w:val="center"/>
        <w:rPr>
          <w:rFonts w:eastAsia="Calibri"/>
          <w:b/>
        </w:rPr>
      </w:pPr>
    </w:p>
    <w:p w:rsidR="0059226A" w:rsidRDefault="0059226A" w:rsidP="0059226A">
      <w:pPr>
        <w:ind w:left="426" w:right="-365" w:firstLine="282"/>
      </w:pPr>
      <w:r w:rsidRPr="00E33C6C">
        <w:t xml:space="preserve">Настоящая методика определяет порядок расчета межбюджетных трансфертов </w:t>
      </w:r>
      <w:r>
        <w:t xml:space="preserve">на исполнение </w:t>
      </w:r>
      <w:r w:rsidRPr="00E33C6C">
        <w:t xml:space="preserve"> полномочий</w:t>
      </w:r>
      <w:r>
        <w:t xml:space="preserve"> по</w:t>
      </w:r>
      <w:r w:rsidR="00675860">
        <w:t xml:space="preserve"> обеспечению жителей поселения услугами организации культурного досуга </w:t>
      </w:r>
      <w:r>
        <w:t xml:space="preserve"> </w:t>
      </w:r>
      <w:r w:rsidRPr="00E33C6C">
        <w:t>(далее - межбюджетные трансферты</w:t>
      </w:r>
      <w:r>
        <w:t>).</w:t>
      </w:r>
    </w:p>
    <w:p w:rsidR="00675860" w:rsidRDefault="00675860" w:rsidP="0059226A">
      <w:pPr>
        <w:ind w:left="426" w:right="-365" w:firstLine="282"/>
      </w:pPr>
    </w:p>
    <w:p w:rsidR="00675860" w:rsidRDefault="00D72527" w:rsidP="00D72527">
      <w:pPr>
        <w:ind w:right="-365"/>
      </w:pPr>
      <w:r>
        <w:t xml:space="preserve">3.1. </w:t>
      </w:r>
      <w:r w:rsidR="00675860">
        <w:t xml:space="preserve">В данной методике учитываются расходы на </w:t>
      </w:r>
      <w:r w:rsidR="009F045E">
        <w:t xml:space="preserve">выплату заработной платы на </w:t>
      </w:r>
      <w:r w:rsidR="00DC0871">
        <w:t>2020</w:t>
      </w:r>
      <w:r w:rsidR="00675860">
        <w:t xml:space="preserve"> год  сотрудников осуществляющего полномочия по организации культурного досуга. </w:t>
      </w:r>
      <w:r>
        <w:t xml:space="preserve"> </w:t>
      </w:r>
    </w:p>
    <w:p w:rsidR="00D72527" w:rsidRDefault="00D72527" w:rsidP="00D72527">
      <w:pPr>
        <w:ind w:right="-365"/>
      </w:pPr>
    </w:p>
    <w:p w:rsidR="00D72527" w:rsidRDefault="00D72527" w:rsidP="00D72527">
      <w:pPr>
        <w:ind w:right="-365"/>
      </w:pPr>
      <w:r>
        <w:t xml:space="preserve">3.2. </w:t>
      </w:r>
      <w:r w:rsidRPr="00AF5BC9">
        <w:rPr>
          <w:rFonts w:eastAsia="Calibri"/>
        </w:rPr>
        <w:t xml:space="preserve">При повышении заработной платы </w:t>
      </w:r>
      <w:r>
        <w:rPr>
          <w:rFonts w:eastAsia="Calibri"/>
        </w:rPr>
        <w:t>проводится корректировка объема трансферта</w:t>
      </w:r>
    </w:p>
    <w:p w:rsidR="00A55046" w:rsidRPr="00B312B4" w:rsidRDefault="00A55046" w:rsidP="00AF5BC9">
      <w:pPr>
        <w:ind w:right="-365"/>
        <w:rPr>
          <w:rFonts w:eastAsia="Calibri"/>
        </w:rPr>
      </w:pPr>
    </w:p>
    <w:p w:rsidR="00763D66" w:rsidRDefault="00763D66" w:rsidP="00763D66"/>
    <w:p w:rsidR="00B312B4" w:rsidRDefault="00B312B4" w:rsidP="00763D66"/>
    <w:p w:rsidR="00B312B4" w:rsidRDefault="00B312B4" w:rsidP="00763D66"/>
    <w:p w:rsidR="00763D66" w:rsidRPr="000D5038" w:rsidRDefault="00763D66" w:rsidP="00763D66">
      <w:pPr>
        <w:autoSpaceDE w:val="0"/>
        <w:autoSpaceDN w:val="0"/>
        <w:adjustRightInd w:val="0"/>
      </w:pPr>
      <w:r w:rsidRPr="000D5038">
        <w:t>Глава муниципального образования</w:t>
      </w:r>
    </w:p>
    <w:p w:rsidR="00763D66" w:rsidRDefault="00763D66" w:rsidP="00763D66">
      <w:pPr>
        <w:autoSpaceDE w:val="0"/>
        <w:autoSpaceDN w:val="0"/>
        <w:adjustRightInd w:val="0"/>
      </w:pPr>
      <w:r w:rsidRPr="000D5038">
        <w:t>сельское поселение</w:t>
      </w:r>
      <w:r w:rsidR="004818B8">
        <w:t xml:space="preserve"> «</w:t>
      </w:r>
      <w:proofErr w:type="spellStart"/>
      <w:r w:rsidR="0042508C">
        <w:t>Улекчинское</w:t>
      </w:r>
      <w:proofErr w:type="spellEnd"/>
      <w:r w:rsidRPr="000D5038">
        <w:t xml:space="preserve">»                                                          </w:t>
      </w:r>
      <w:r w:rsidR="0042508C">
        <w:t>Очиров Б.Б.</w:t>
      </w:r>
    </w:p>
    <w:p w:rsidR="004818B8" w:rsidRPr="000D5038" w:rsidRDefault="004818B8" w:rsidP="00763D66">
      <w:pPr>
        <w:autoSpaceDE w:val="0"/>
        <w:autoSpaceDN w:val="0"/>
        <w:adjustRightInd w:val="0"/>
      </w:pPr>
    </w:p>
    <w:p w:rsidR="00763D66" w:rsidRPr="000D5038" w:rsidRDefault="00763D66" w:rsidP="00763D66">
      <w:pPr>
        <w:pStyle w:val="Normal1"/>
        <w:spacing w:line="240" w:lineRule="auto"/>
        <w:ind w:firstLine="0"/>
        <w:rPr>
          <w:sz w:val="24"/>
          <w:szCs w:val="24"/>
        </w:rPr>
      </w:pPr>
    </w:p>
    <w:p w:rsidR="00763D66" w:rsidRPr="00763D66" w:rsidRDefault="00763D66" w:rsidP="00763D66"/>
    <w:sectPr w:rsidR="00763D66" w:rsidRPr="00763D66" w:rsidSect="008C7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FA2"/>
    <w:multiLevelType w:val="hybridMultilevel"/>
    <w:tmpl w:val="0CB86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55F11"/>
    <w:multiLevelType w:val="multilevel"/>
    <w:tmpl w:val="0D7804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2" w:hanging="1800"/>
      </w:pPr>
      <w:rPr>
        <w:rFonts w:hint="default"/>
      </w:rPr>
    </w:lvl>
  </w:abstractNum>
  <w:abstractNum w:abstractNumId="2">
    <w:nsid w:val="29A1489D"/>
    <w:multiLevelType w:val="multilevel"/>
    <w:tmpl w:val="08CE10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7BC74C5"/>
    <w:multiLevelType w:val="multilevel"/>
    <w:tmpl w:val="0D7804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E37"/>
    <w:rsid w:val="00000057"/>
    <w:rsid w:val="000753E5"/>
    <w:rsid w:val="0009733E"/>
    <w:rsid w:val="00165EAA"/>
    <w:rsid w:val="001F1463"/>
    <w:rsid w:val="00227C83"/>
    <w:rsid w:val="003762A3"/>
    <w:rsid w:val="003A147E"/>
    <w:rsid w:val="003D11A6"/>
    <w:rsid w:val="0042508C"/>
    <w:rsid w:val="004818B8"/>
    <w:rsid w:val="004C5847"/>
    <w:rsid w:val="0059226A"/>
    <w:rsid w:val="00660611"/>
    <w:rsid w:val="00675860"/>
    <w:rsid w:val="00692CBD"/>
    <w:rsid w:val="00763D66"/>
    <w:rsid w:val="00782E37"/>
    <w:rsid w:val="008B3AD6"/>
    <w:rsid w:val="008C7A6E"/>
    <w:rsid w:val="00922CC3"/>
    <w:rsid w:val="00976859"/>
    <w:rsid w:val="009F045E"/>
    <w:rsid w:val="00A22E75"/>
    <w:rsid w:val="00A34D22"/>
    <w:rsid w:val="00A55046"/>
    <w:rsid w:val="00AF5BC9"/>
    <w:rsid w:val="00B312B4"/>
    <w:rsid w:val="00BC036F"/>
    <w:rsid w:val="00D55C40"/>
    <w:rsid w:val="00D72527"/>
    <w:rsid w:val="00DC0871"/>
    <w:rsid w:val="00E33C6C"/>
    <w:rsid w:val="00E63D0F"/>
    <w:rsid w:val="00F476D1"/>
    <w:rsid w:val="00FE3B6B"/>
    <w:rsid w:val="00FF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3D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E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763D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6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1">
    <w:name w:val="Normal1"/>
    <w:uiPriority w:val="99"/>
    <w:rsid w:val="00763D66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Indent 2"/>
    <w:basedOn w:val="a"/>
    <w:link w:val="22"/>
    <w:rsid w:val="00763D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63D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1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58049-B8A8-4FE6-8E81-98A363AD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2020-11-23T08:31:00Z</cp:lastPrinted>
  <dcterms:created xsi:type="dcterms:W3CDTF">2013-11-14T06:23:00Z</dcterms:created>
  <dcterms:modified xsi:type="dcterms:W3CDTF">2020-11-23T08:32:00Z</dcterms:modified>
</cp:coreProperties>
</file>